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14" w:rsidRDefault="00DF6A14" w:rsidP="00455910">
      <w:pPr>
        <w:pStyle w:val="Ttulo"/>
      </w:pPr>
      <w:r>
        <w:t>PEC del Bloque 2</w:t>
      </w:r>
    </w:p>
    <w:p w:rsidR="0098629A" w:rsidRDefault="001046CB" w:rsidP="0098629A">
      <w:pPr>
        <w:pStyle w:val="Ttulo"/>
      </w:pPr>
      <w:r>
        <w:t>Actividad 2.2</w:t>
      </w:r>
    </w:p>
    <w:p w:rsidR="0098629A" w:rsidRPr="00982731" w:rsidRDefault="00982731" w:rsidP="0098629A">
      <w:pPr>
        <w:pStyle w:val="Ttulo1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982731">
        <w:rPr>
          <w:sz w:val="28"/>
          <w:szCs w:val="28"/>
        </w:rPr>
        <w:t>Tablas de resultados</w:t>
      </w:r>
    </w:p>
    <w:p w:rsidR="005E1F87" w:rsidRDefault="005E1F87">
      <w:pPr>
        <w:spacing w:after="0" w:line="240" w:lineRule="auto"/>
        <w:ind w:firstLine="0"/>
        <w:jc w:val="left"/>
        <w:rPr>
          <w:b/>
        </w:rPr>
      </w:pPr>
    </w:p>
    <w:p w:rsidR="00A32C44" w:rsidRDefault="00A32C44" w:rsidP="00A32C44">
      <w:pPr>
        <w:spacing w:after="0"/>
        <w:ind w:right="2126" w:firstLine="0"/>
      </w:pPr>
      <w:r w:rsidRPr="00907746">
        <w:rPr>
          <w:b/>
        </w:rPr>
        <w:t>Tabla 2.2.</w:t>
      </w:r>
      <w:r w:rsidR="00F42F01">
        <w:rPr>
          <w:b/>
        </w:rPr>
        <w:t>1</w:t>
      </w:r>
    </w:p>
    <w:p w:rsidR="00A32C44" w:rsidRPr="00F00C75" w:rsidRDefault="00A32C44" w:rsidP="00A32C44">
      <w:pPr>
        <w:ind w:firstLine="0"/>
      </w:pPr>
      <w:r>
        <w:t>Datos de las corrientes</w:t>
      </w:r>
      <w:r w:rsidR="007E5083">
        <w:t xml:space="preserve"> (</w:t>
      </w:r>
      <w:proofErr w:type="spellStart"/>
      <w:r w:rsidR="007E5083">
        <w:t>kmol</w:t>
      </w:r>
      <w:proofErr w:type="spellEnd"/>
      <w:r w:rsidR="007E5083">
        <w:t>/h)</w:t>
      </w:r>
      <w:r>
        <w:t xml:space="preserve"> de alime</w:t>
      </w:r>
      <w:bookmarkStart w:id="0" w:name="_GoBack"/>
      <w:bookmarkEnd w:id="0"/>
      <w:r>
        <w:t>ntación al proceso (A), entrada (E</w:t>
      </w:r>
      <w:r w:rsidRPr="00A32C44">
        <w:rPr>
          <w:vertAlign w:val="subscript"/>
        </w:rPr>
        <w:t>HF</w:t>
      </w:r>
      <w:r>
        <w:t>) y salida (S</w:t>
      </w:r>
      <w:r w:rsidRPr="00A32C44">
        <w:rPr>
          <w:vertAlign w:val="subscript"/>
        </w:rPr>
        <w:t>HF</w:t>
      </w:r>
      <w:r>
        <w:t xml:space="preserve">) del reactor del </w:t>
      </w:r>
      <w:proofErr w:type="spellStart"/>
      <w:r>
        <w:t>Hidroformilación</w:t>
      </w:r>
      <w:proofErr w:type="spellEnd"/>
      <w:r>
        <w:t>, y salida gaseosa (SG) y líquida (SL)</w:t>
      </w:r>
      <w:r w:rsidR="00F42F01">
        <w:t xml:space="preserve"> de los separadores gas-líquido.</w:t>
      </w:r>
    </w:p>
    <w:tbl>
      <w:tblPr>
        <w:tblStyle w:val="Tablaconcuadrcula"/>
        <w:tblW w:w="9923" w:type="dxa"/>
        <w:tblInd w:w="-176" w:type="dxa"/>
        <w:tblLayout w:type="fixed"/>
        <w:tblLook w:val="04A0"/>
      </w:tblPr>
      <w:tblGrid>
        <w:gridCol w:w="1701"/>
        <w:gridCol w:w="913"/>
        <w:gridCol w:w="914"/>
        <w:gridCol w:w="867"/>
        <w:gridCol w:w="960"/>
        <w:gridCol w:w="913"/>
        <w:gridCol w:w="962"/>
        <w:gridCol w:w="865"/>
        <w:gridCol w:w="914"/>
        <w:gridCol w:w="914"/>
      </w:tblGrid>
      <w:tr w:rsidR="007E5083" w:rsidRPr="007245BD" w:rsidTr="007245BD">
        <w:tc>
          <w:tcPr>
            <w:tcW w:w="1701" w:type="dxa"/>
          </w:tcPr>
          <w:p w:rsidR="007E5083" w:rsidRPr="007245BD" w:rsidRDefault="007E5083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7E5083" w:rsidRPr="007245BD" w:rsidRDefault="007E5083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7245BD">
              <w:rPr>
                <w:b/>
                <w:sz w:val="22"/>
                <w:szCs w:val="22"/>
              </w:rPr>
              <w:t>Hidroformilación</w:t>
            </w:r>
            <w:proofErr w:type="spellEnd"/>
          </w:p>
        </w:tc>
        <w:tc>
          <w:tcPr>
            <w:tcW w:w="2835" w:type="dxa"/>
            <w:gridSpan w:val="3"/>
          </w:tcPr>
          <w:p w:rsidR="007E5083" w:rsidRPr="007245BD" w:rsidRDefault="007E5083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SGL1</w:t>
            </w:r>
          </w:p>
        </w:tc>
        <w:tc>
          <w:tcPr>
            <w:tcW w:w="2693" w:type="dxa"/>
            <w:gridSpan w:val="3"/>
          </w:tcPr>
          <w:p w:rsidR="007E5083" w:rsidRPr="007245BD" w:rsidRDefault="007E5083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SGL2</w:t>
            </w:r>
          </w:p>
        </w:tc>
      </w:tr>
      <w:tr w:rsidR="007245BD" w:rsidRPr="007245BD" w:rsidTr="007245BD">
        <w:tc>
          <w:tcPr>
            <w:tcW w:w="1701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Reactivos</w:t>
            </w:r>
          </w:p>
        </w:tc>
        <w:tc>
          <w:tcPr>
            <w:tcW w:w="913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14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E</w:t>
            </w:r>
            <w:r w:rsidRPr="007245BD">
              <w:rPr>
                <w:b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867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S</w:t>
            </w:r>
            <w:r w:rsidRPr="007245BD">
              <w:rPr>
                <w:b/>
                <w:sz w:val="22"/>
                <w:szCs w:val="22"/>
                <w:vertAlign w:val="subscript"/>
              </w:rPr>
              <w:t>HF</w:t>
            </w:r>
          </w:p>
        </w:tc>
        <w:tc>
          <w:tcPr>
            <w:tcW w:w="960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7245BD">
              <w:rPr>
                <w:b/>
                <w:sz w:val="22"/>
                <w:szCs w:val="22"/>
              </w:rPr>
              <w:t>E</w:t>
            </w:r>
            <w:r w:rsidRPr="007245BD">
              <w:rPr>
                <w:b/>
                <w:sz w:val="22"/>
                <w:szCs w:val="22"/>
                <w:vertAlign w:val="subscript"/>
              </w:rPr>
              <w:t>SGL1</w:t>
            </w:r>
          </w:p>
        </w:tc>
        <w:tc>
          <w:tcPr>
            <w:tcW w:w="913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7245BD">
              <w:rPr>
                <w:b/>
                <w:sz w:val="22"/>
                <w:szCs w:val="22"/>
              </w:rPr>
              <w:t>SG</w:t>
            </w:r>
            <w:r w:rsidRPr="007245BD">
              <w:rPr>
                <w:b/>
                <w:sz w:val="22"/>
                <w:szCs w:val="22"/>
                <w:vertAlign w:val="subscript"/>
              </w:rPr>
              <w:t xml:space="preserve"> SGL1</w:t>
            </w:r>
          </w:p>
        </w:tc>
        <w:tc>
          <w:tcPr>
            <w:tcW w:w="962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7245BD">
              <w:rPr>
                <w:b/>
                <w:sz w:val="22"/>
                <w:szCs w:val="22"/>
              </w:rPr>
              <w:t>SL</w:t>
            </w:r>
            <w:r w:rsidRPr="007245BD">
              <w:rPr>
                <w:b/>
                <w:sz w:val="22"/>
                <w:szCs w:val="22"/>
                <w:vertAlign w:val="subscript"/>
              </w:rPr>
              <w:t xml:space="preserve"> SGL1</w:t>
            </w:r>
          </w:p>
        </w:tc>
        <w:tc>
          <w:tcPr>
            <w:tcW w:w="865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7245BD">
              <w:rPr>
                <w:b/>
                <w:sz w:val="22"/>
                <w:szCs w:val="22"/>
              </w:rPr>
              <w:t>E</w:t>
            </w:r>
            <w:r w:rsidRPr="007245BD">
              <w:rPr>
                <w:b/>
                <w:sz w:val="22"/>
                <w:szCs w:val="22"/>
                <w:vertAlign w:val="subscript"/>
              </w:rPr>
              <w:t>SGL2</w:t>
            </w:r>
          </w:p>
        </w:tc>
        <w:tc>
          <w:tcPr>
            <w:tcW w:w="914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7245BD">
              <w:rPr>
                <w:b/>
                <w:sz w:val="22"/>
                <w:szCs w:val="22"/>
              </w:rPr>
              <w:t>SG</w:t>
            </w:r>
            <w:r w:rsidRPr="007245BD">
              <w:rPr>
                <w:b/>
                <w:sz w:val="22"/>
                <w:szCs w:val="22"/>
                <w:vertAlign w:val="subscript"/>
              </w:rPr>
              <w:t xml:space="preserve"> SGL2</w:t>
            </w:r>
          </w:p>
        </w:tc>
        <w:tc>
          <w:tcPr>
            <w:tcW w:w="914" w:type="dxa"/>
          </w:tcPr>
          <w:p w:rsidR="00F42F01" w:rsidRPr="007245BD" w:rsidRDefault="00F42F01" w:rsidP="00A32C44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7245BD">
              <w:rPr>
                <w:b/>
                <w:sz w:val="22"/>
                <w:szCs w:val="22"/>
              </w:rPr>
              <w:t>SL</w:t>
            </w:r>
            <w:r w:rsidRPr="007245BD">
              <w:rPr>
                <w:b/>
                <w:sz w:val="22"/>
                <w:szCs w:val="22"/>
                <w:vertAlign w:val="subscript"/>
              </w:rPr>
              <w:t xml:space="preserve"> SGL2</w:t>
            </w: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Propileno</w:t>
            </w:r>
            <w:proofErr w:type="spellEnd"/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Propano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CO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H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CH</w:t>
            </w:r>
            <w:r w:rsidRPr="004269F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</w:t>
            </w:r>
            <w:proofErr w:type="spellStart"/>
            <w:r w:rsidRPr="004269FB">
              <w:rPr>
                <w:sz w:val="22"/>
                <w:szCs w:val="22"/>
              </w:rPr>
              <w:t>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n-Butanol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Isobutanol</w:t>
            </w:r>
            <w:proofErr w:type="spellEnd"/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Fracc</w:t>
            </w:r>
            <w:proofErr w:type="spellEnd"/>
            <w:r w:rsidRPr="004269FB">
              <w:rPr>
                <w:sz w:val="22"/>
                <w:szCs w:val="22"/>
              </w:rPr>
              <w:t>. pesadas</w:t>
            </w:r>
          </w:p>
        </w:tc>
        <w:tc>
          <w:tcPr>
            <w:tcW w:w="913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2-Etilhexanal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2-Etilhexanol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7245BD" w:rsidTr="007245BD">
        <w:tc>
          <w:tcPr>
            <w:tcW w:w="1701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Total</w:t>
            </w: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3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65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14" w:type="dxa"/>
          </w:tcPr>
          <w:p w:rsidR="004B70D1" w:rsidRPr="007245BD" w:rsidRDefault="004B70D1" w:rsidP="00A32C44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</w:tbl>
    <w:p w:rsidR="00A32C44" w:rsidRDefault="00A32C44" w:rsidP="00A32C44">
      <w:pPr>
        <w:ind w:right="2126" w:firstLine="0"/>
        <w:rPr>
          <w:b/>
        </w:rPr>
      </w:pPr>
    </w:p>
    <w:p w:rsidR="00A32C44" w:rsidRDefault="00A32C44" w:rsidP="00A32C44">
      <w:pPr>
        <w:ind w:right="2126" w:firstLine="0"/>
        <w:rPr>
          <w:b/>
        </w:rPr>
      </w:pPr>
    </w:p>
    <w:p w:rsidR="00982731" w:rsidRDefault="00982731" w:rsidP="00A32C44">
      <w:pPr>
        <w:ind w:right="2126" w:firstLine="0"/>
        <w:rPr>
          <w:b/>
        </w:rPr>
      </w:pPr>
    </w:p>
    <w:p w:rsidR="00982731" w:rsidRDefault="00982731" w:rsidP="00A32C44">
      <w:pPr>
        <w:ind w:right="2126" w:firstLine="0"/>
        <w:rPr>
          <w:b/>
        </w:rPr>
      </w:pPr>
    </w:p>
    <w:p w:rsidR="00982731" w:rsidRDefault="00982731" w:rsidP="00A32C44">
      <w:pPr>
        <w:ind w:right="2126" w:firstLine="0"/>
        <w:rPr>
          <w:b/>
        </w:rPr>
      </w:pPr>
    </w:p>
    <w:p w:rsidR="00982731" w:rsidRDefault="00982731" w:rsidP="00A32C44">
      <w:pPr>
        <w:ind w:right="2126" w:firstLine="0"/>
        <w:rPr>
          <w:b/>
        </w:rPr>
      </w:pPr>
    </w:p>
    <w:p w:rsidR="00A32C44" w:rsidRDefault="00A32C44" w:rsidP="0069386A">
      <w:pPr>
        <w:spacing w:after="0"/>
        <w:ind w:right="2126" w:firstLine="0"/>
        <w:rPr>
          <w:b/>
        </w:rPr>
      </w:pPr>
    </w:p>
    <w:p w:rsidR="007E5083" w:rsidRDefault="007E5083" w:rsidP="00F42F01">
      <w:pPr>
        <w:spacing w:after="0"/>
        <w:ind w:right="2126" w:firstLine="0"/>
        <w:rPr>
          <w:b/>
        </w:rPr>
      </w:pPr>
    </w:p>
    <w:p w:rsidR="00F42F01" w:rsidRDefault="00F42F01" w:rsidP="00F42F01">
      <w:pPr>
        <w:spacing w:after="0"/>
        <w:ind w:right="2126" w:firstLine="0"/>
      </w:pPr>
      <w:r w:rsidRPr="00907746">
        <w:rPr>
          <w:b/>
        </w:rPr>
        <w:t>Tabla 2.2.</w:t>
      </w:r>
      <w:r w:rsidR="007E5083">
        <w:rPr>
          <w:b/>
        </w:rPr>
        <w:t>2</w:t>
      </w:r>
    </w:p>
    <w:p w:rsidR="00F42F01" w:rsidRPr="00F00C75" w:rsidRDefault="00F42F01" w:rsidP="007E5083">
      <w:pPr>
        <w:ind w:right="850" w:firstLine="0"/>
      </w:pPr>
      <w:r>
        <w:t>Datos las corrientes</w:t>
      </w:r>
      <w:r w:rsidR="004B70D1">
        <w:t xml:space="preserve"> (</w:t>
      </w:r>
      <w:proofErr w:type="spellStart"/>
      <w:r w:rsidR="004B70D1">
        <w:t>kmol</w:t>
      </w:r>
      <w:proofErr w:type="spellEnd"/>
      <w:r w:rsidR="004B70D1">
        <w:t xml:space="preserve">/h) </w:t>
      </w:r>
      <w:r>
        <w:t xml:space="preserve"> de alimentación (F), destilado (D) y fondos (B)</w:t>
      </w:r>
      <w:r w:rsidR="004B70D1">
        <w:t xml:space="preserve"> de los sistemas de destilación.</w:t>
      </w:r>
    </w:p>
    <w:tbl>
      <w:tblPr>
        <w:tblStyle w:val="Tablaconcuadrcula"/>
        <w:tblW w:w="8506" w:type="dxa"/>
        <w:tblInd w:w="108" w:type="dxa"/>
        <w:tblLayout w:type="fixed"/>
        <w:tblLook w:val="04A0"/>
      </w:tblPr>
      <w:tblGrid>
        <w:gridCol w:w="1702"/>
        <w:gridCol w:w="1134"/>
        <w:gridCol w:w="1134"/>
        <w:gridCol w:w="1134"/>
        <w:gridCol w:w="1134"/>
        <w:gridCol w:w="1134"/>
        <w:gridCol w:w="1134"/>
      </w:tblGrid>
      <w:tr w:rsidR="00F42F01" w:rsidRPr="00A32C44" w:rsidTr="00F40E5A">
        <w:tc>
          <w:tcPr>
            <w:tcW w:w="1702" w:type="dxa"/>
          </w:tcPr>
          <w:p w:rsidR="00F42F01" w:rsidRPr="00F40E5A" w:rsidRDefault="00F42F01" w:rsidP="00F42F01">
            <w:pPr>
              <w:spacing w:after="0"/>
              <w:ind w:firstLine="15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F42F01" w:rsidRPr="00F40E5A" w:rsidRDefault="00F42F01" w:rsidP="00F42F01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DES1</w:t>
            </w:r>
          </w:p>
        </w:tc>
        <w:tc>
          <w:tcPr>
            <w:tcW w:w="3402" w:type="dxa"/>
            <w:gridSpan w:val="3"/>
          </w:tcPr>
          <w:p w:rsidR="00F42F01" w:rsidRPr="00F40E5A" w:rsidRDefault="00F42F01" w:rsidP="00F42F01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DES2</w:t>
            </w:r>
          </w:p>
        </w:tc>
      </w:tr>
      <w:tr w:rsidR="00F42F01" w:rsidRPr="00A32C44" w:rsidTr="00F40E5A">
        <w:tc>
          <w:tcPr>
            <w:tcW w:w="1702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Reactivos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F</w:t>
            </w:r>
            <w:r w:rsidRPr="00F40E5A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D</w:t>
            </w:r>
            <w:r w:rsidRPr="00F40E5A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B</w:t>
            </w:r>
            <w:r w:rsidRPr="00F40E5A">
              <w:rPr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F</w:t>
            </w:r>
            <w:r w:rsidRPr="00F40E5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D</w:t>
            </w:r>
            <w:r w:rsidRPr="00F40E5A">
              <w:rPr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F42F01" w:rsidRPr="00F40E5A" w:rsidRDefault="00F42F01" w:rsidP="00F42F01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B</w:t>
            </w:r>
            <w:r w:rsidRPr="00F40E5A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Propileno</w:t>
            </w:r>
            <w:proofErr w:type="spellEnd"/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Propano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CO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H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CH</w:t>
            </w:r>
            <w:r w:rsidRPr="004269F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</w:t>
            </w:r>
            <w:proofErr w:type="spellStart"/>
            <w:r w:rsidRPr="004269FB">
              <w:rPr>
                <w:sz w:val="22"/>
                <w:szCs w:val="22"/>
              </w:rPr>
              <w:t>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n-Butanol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Isobutanol</w:t>
            </w:r>
            <w:proofErr w:type="spellEnd"/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4B70D1">
        <w:tc>
          <w:tcPr>
            <w:tcW w:w="1702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Fracc</w:t>
            </w:r>
            <w:proofErr w:type="spellEnd"/>
            <w:r w:rsidRPr="004269FB">
              <w:rPr>
                <w:sz w:val="22"/>
                <w:szCs w:val="22"/>
              </w:rPr>
              <w:t>. pesadas</w:t>
            </w: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2-Etilhexanal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2-Etilhexanol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RPr="00A32C44" w:rsidTr="00F40E5A">
        <w:tc>
          <w:tcPr>
            <w:tcW w:w="1702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70D1" w:rsidRPr="00F40E5A" w:rsidRDefault="004B70D1" w:rsidP="00F42F0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</w:tbl>
    <w:p w:rsidR="00F42F01" w:rsidRDefault="00F42F01" w:rsidP="00F42F01">
      <w:pPr>
        <w:ind w:right="2126" w:firstLine="0"/>
        <w:rPr>
          <w:b/>
        </w:rPr>
      </w:pPr>
    </w:p>
    <w:p w:rsidR="00A32C44" w:rsidRDefault="00A32C44" w:rsidP="0069386A">
      <w:pPr>
        <w:spacing w:after="0"/>
        <w:ind w:right="2126" w:firstLine="0"/>
        <w:rPr>
          <w:b/>
        </w:rPr>
      </w:pPr>
    </w:p>
    <w:p w:rsidR="00A32C44" w:rsidRDefault="00A32C44" w:rsidP="0069386A">
      <w:pPr>
        <w:spacing w:after="0"/>
        <w:ind w:right="2126" w:firstLine="0"/>
        <w:rPr>
          <w:b/>
        </w:rPr>
      </w:pPr>
    </w:p>
    <w:p w:rsidR="00F42F01" w:rsidRDefault="00F42F01" w:rsidP="0069386A">
      <w:pPr>
        <w:spacing w:after="0"/>
        <w:ind w:right="2126" w:firstLine="0"/>
        <w:rPr>
          <w:b/>
        </w:rPr>
      </w:pPr>
    </w:p>
    <w:p w:rsidR="00F42F01" w:rsidRDefault="00F42F01" w:rsidP="0069386A">
      <w:pPr>
        <w:spacing w:after="0"/>
        <w:ind w:right="2126" w:firstLine="0"/>
        <w:rPr>
          <w:b/>
        </w:rPr>
      </w:pPr>
    </w:p>
    <w:p w:rsidR="00F42F01" w:rsidRDefault="00F42F01" w:rsidP="0069386A">
      <w:pPr>
        <w:spacing w:after="0"/>
        <w:ind w:right="2126" w:firstLine="0"/>
        <w:rPr>
          <w:b/>
        </w:rPr>
      </w:pPr>
    </w:p>
    <w:p w:rsidR="00F42F01" w:rsidRDefault="00F42F01" w:rsidP="0069386A">
      <w:pPr>
        <w:spacing w:after="0"/>
        <w:ind w:right="2126" w:firstLine="0"/>
        <w:rPr>
          <w:b/>
        </w:rPr>
      </w:pPr>
    </w:p>
    <w:p w:rsidR="007E5083" w:rsidRDefault="007E5083" w:rsidP="0069386A">
      <w:pPr>
        <w:spacing w:after="0"/>
        <w:ind w:right="2126" w:firstLine="0"/>
        <w:rPr>
          <w:b/>
        </w:rPr>
      </w:pPr>
      <w:r>
        <w:rPr>
          <w:b/>
        </w:rPr>
        <w:br w:type="page"/>
      </w:r>
    </w:p>
    <w:p w:rsidR="0069386A" w:rsidRDefault="0069386A" w:rsidP="0069386A">
      <w:pPr>
        <w:spacing w:after="0"/>
        <w:ind w:right="2126" w:firstLine="0"/>
      </w:pPr>
      <w:r w:rsidRPr="00907746">
        <w:rPr>
          <w:b/>
        </w:rPr>
        <w:lastRenderedPageBreak/>
        <w:t>Tabla 2.2.</w:t>
      </w:r>
      <w:r w:rsidR="007E5083">
        <w:rPr>
          <w:b/>
        </w:rPr>
        <w:t>3</w:t>
      </w:r>
    </w:p>
    <w:p w:rsidR="0069386A" w:rsidRPr="00F00C75" w:rsidRDefault="0069386A" w:rsidP="007E5083">
      <w:pPr>
        <w:ind w:right="142" w:firstLine="0"/>
      </w:pPr>
      <w:r>
        <w:t>Da</w:t>
      </w:r>
      <w:r w:rsidR="007A4177">
        <w:t>tos de las corrientes</w:t>
      </w:r>
      <w:r w:rsidR="002F3EF6">
        <w:t xml:space="preserve"> </w:t>
      </w:r>
      <w:r w:rsidR="004B70D1">
        <w:t>(</w:t>
      </w:r>
      <w:proofErr w:type="spellStart"/>
      <w:r w:rsidR="004B70D1">
        <w:t>kmol</w:t>
      </w:r>
      <w:proofErr w:type="spellEnd"/>
      <w:r w:rsidR="004B70D1">
        <w:t xml:space="preserve">/h) </w:t>
      </w:r>
      <w:r w:rsidR="007A4177">
        <w:t>de entrada</w:t>
      </w:r>
      <w:r w:rsidR="00F42F01">
        <w:t xml:space="preserve"> al reactor </w:t>
      </w:r>
      <w:r w:rsidR="002F3EF6">
        <w:t>(E)</w:t>
      </w:r>
      <w:r w:rsidR="007A4177">
        <w:t>, salida</w:t>
      </w:r>
      <w:r w:rsidR="00F42F01">
        <w:t xml:space="preserve"> del reactor</w:t>
      </w:r>
      <w:r w:rsidR="002F3EF6">
        <w:t xml:space="preserve"> (S)</w:t>
      </w:r>
      <w:r w:rsidR="007A4177">
        <w:t xml:space="preserve"> y reciclado</w:t>
      </w:r>
      <w:r w:rsidR="002F3EF6">
        <w:t xml:space="preserve"> (R) </w:t>
      </w:r>
      <w:r w:rsidR="007E5083">
        <w:t xml:space="preserve">en los reactores de Craqueo, Condensación </w:t>
      </w:r>
      <w:proofErr w:type="spellStart"/>
      <w:r w:rsidR="007E5083">
        <w:t>Aldólica</w:t>
      </w:r>
      <w:proofErr w:type="spellEnd"/>
      <w:r w:rsidR="007E5083">
        <w:t xml:space="preserve"> y Reducción</w:t>
      </w:r>
      <w:r w:rsidR="00383CA6">
        <w:t>.</w:t>
      </w:r>
    </w:p>
    <w:tbl>
      <w:tblPr>
        <w:tblStyle w:val="Tablaconcuadrcula"/>
        <w:tblW w:w="9072" w:type="dxa"/>
        <w:tblInd w:w="108" w:type="dxa"/>
        <w:tblLayout w:type="fixed"/>
        <w:tblLook w:val="04A0"/>
      </w:tblPr>
      <w:tblGrid>
        <w:gridCol w:w="1843"/>
        <w:gridCol w:w="1039"/>
        <w:gridCol w:w="1040"/>
        <w:gridCol w:w="1040"/>
        <w:gridCol w:w="992"/>
        <w:gridCol w:w="992"/>
        <w:gridCol w:w="1063"/>
        <w:gridCol w:w="1063"/>
      </w:tblGrid>
      <w:tr w:rsidR="00A32C44" w:rsidTr="007E5083">
        <w:tc>
          <w:tcPr>
            <w:tcW w:w="1843" w:type="dxa"/>
          </w:tcPr>
          <w:p w:rsidR="00A32C44" w:rsidRPr="00F40E5A" w:rsidRDefault="00A32C44" w:rsidP="0069386A">
            <w:pPr>
              <w:spacing w:after="0"/>
              <w:ind w:firstLine="15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A32C44" w:rsidRPr="00F40E5A" w:rsidRDefault="00A32C44" w:rsidP="0069386A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Craqueo</w:t>
            </w:r>
          </w:p>
        </w:tc>
        <w:tc>
          <w:tcPr>
            <w:tcW w:w="1984" w:type="dxa"/>
            <w:gridSpan w:val="2"/>
          </w:tcPr>
          <w:p w:rsidR="00A32C44" w:rsidRPr="00F40E5A" w:rsidRDefault="00A32C44" w:rsidP="0069386A">
            <w:pPr>
              <w:spacing w:after="0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F40E5A">
              <w:rPr>
                <w:b/>
                <w:sz w:val="22"/>
                <w:szCs w:val="22"/>
              </w:rPr>
              <w:t>Cond</w:t>
            </w:r>
            <w:proofErr w:type="spellEnd"/>
            <w:r w:rsidRPr="00F40E5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40E5A">
              <w:rPr>
                <w:b/>
                <w:sz w:val="22"/>
                <w:szCs w:val="22"/>
              </w:rPr>
              <w:t>Aldólica</w:t>
            </w:r>
            <w:proofErr w:type="spellEnd"/>
          </w:p>
        </w:tc>
        <w:tc>
          <w:tcPr>
            <w:tcW w:w="2126" w:type="dxa"/>
            <w:gridSpan w:val="2"/>
          </w:tcPr>
          <w:p w:rsidR="00A32C44" w:rsidRPr="00F40E5A" w:rsidRDefault="00A32C44" w:rsidP="0069386A">
            <w:pPr>
              <w:spacing w:after="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Reducción</w:t>
            </w:r>
          </w:p>
        </w:tc>
      </w:tr>
      <w:tr w:rsidR="007E5083" w:rsidTr="007E5083">
        <w:tc>
          <w:tcPr>
            <w:tcW w:w="1843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</w:rPr>
            </w:pPr>
            <w:r w:rsidRPr="00F40E5A">
              <w:rPr>
                <w:b/>
                <w:sz w:val="22"/>
                <w:szCs w:val="22"/>
              </w:rPr>
              <w:t>Reactivos</w:t>
            </w:r>
          </w:p>
        </w:tc>
        <w:tc>
          <w:tcPr>
            <w:tcW w:w="1039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E</w:t>
            </w:r>
            <w:r w:rsidRPr="00F40E5A">
              <w:rPr>
                <w:b/>
                <w:sz w:val="22"/>
                <w:szCs w:val="22"/>
                <w:vertAlign w:val="subscript"/>
              </w:rPr>
              <w:t>CQ</w:t>
            </w:r>
          </w:p>
        </w:tc>
        <w:tc>
          <w:tcPr>
            <w:tcW w:w="1040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R</w:t>
            </w:r>
            <w:r w:rsidRPr="00F40E5A">
              <w:rPr>
                <w:b/>
                <w:sz w:val="22"/>
                <w:szCs w:val="22"/>
                <w:vertAlign w:val="subscript"/>
              </w:rPr>
              <w:t>CQ</w:t>
            </w:r>
          </w:p>
        </w:tc>
        <w:tc>
          <w:tcPr>
            <w:tcW w:w="1040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S</w:t>
            </w:r>
            <w:r w:rsidR="00F42F01" w:rsidRPr="00F40E5A">
              <w:rPr>
                <w:b/>
                <w:sz w:val="22"/>
                <w:szCs w:val="22"/>
                <w:vertAlign w:val="subscript"/>
              </w:rPr>
              <w:t>C</w:t>
            </w:r>
            <w:r w:rsidRPr="00F40E5A">
              <w:rPr>
                <w:b/>
                <w:sz w:val="22"/>
                <w:szCs w:val="22"/>
                <w:vertAlign w:val="subscript"/>
              </w:rPr>
              <w:t>Q</w:t>
            </w:r>
          </w:p>
        </w:tc>
        <w:tc>
          <w:tcPr>
            <w:tcW w:w="992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E</w:t>
            </w:r>
            <w:r w:rsidRPr="00F40E5A">
              <w:rPr>
                <w:b/>
                <w:sz w:val="22"/>
                <w:szCs w:val="22"/>
                <w:vertAlign w:val="subscript"/>
              </w:rPr>
              <w:t>CA</w:t>
            </w:r>
          </w:p>
        </w:tc>
        <w:tc>
          <w:tcPr>
            <w:tcW w:w="992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r w:rsidRPr="00F40E5A">
              <w:rPr>
                <w:b/>
                <w:sz w:val="22"/>
                <w:szCs w:val="22"/>
              </w:rPr>
              <w:t>S</w:t>
            </w:r>
            <w:r w:rsidRPr="00F40E5A">
              <w:rPr>
                <w:b/>
                <w:sz w:val="22"/>
                <w:szCs w:val="22"/>
                <w:vertAlign w:val="subscript"/>
              </w:rPr>
              <w:t>CA</w:t>
            </w:r>
          </w:p>
        </w:tc>
        <w:tc>
          <w:tcPr>
            <w:tcW w:w="1063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F40E5A">
              <w:rPr>
                <w:b/>
                <w:sz w:val="22"/>
                <w:szCs w:val="22"/>
              </w:rPr>
              <w:t>E</w:t>
            </w:r>
            <w:r w:rsidRPr="00F40E5A">
              <w:rPr>
                <w:b/>
                <w:sz w:val="22"/>
                <w:szCs w:val="22"/>
                <w:vertAlign w:val="subscript"/>
              </w:rPr>
              <w:t>Red</w:t>
            </w:r>
            <w:proofErr w:type="spellEnd"/>
          </w:p>
        </w:tc>
        <w:tc>
          <w:tcPr>
            <w:tcW w:w="1063" w:type="dxa"/>
          </w:tcPr>
          <w:p w:rsidR="00A32C44" w:rsidRPr="00F40E5A" w:rsidRDefault="00A32C44" w:rsidP="0069386A">
            <w:pPr>
              <w:spacing w:before="60" w:after="60"/>
              <w:ind w:firstLine="0"/>
              <w:rPr>
                <w:b/>
                <w:sz w:val="22"/>
                <w:szCs w:val="22"/>
                <w:vertAlign w:val="subscript"/>
              </w:rPr>
            </w:pPr>
            <w:proofErr w:type="spellStart"/>
            <w:r w:rsidRPr="00F40E5A">
              <w:rPr>
                <w:b/>
                <w:sz w:val="22"/>
                <w:szCs w:val="22"/>
              </w:rPr>
              <w:t>S</w:t>
            </w:r>
            <w:r w:rsidRPr="00F40E5A">
              <w:rPr>
                <w:b/>
                <w:sz w:val="22"/>
                <w:szCs w:val="22"/>
                <w:vertAlign w:val="subscript"/>
              </w:rPr>
              <w:t>Red</w:t>
            </w:r>
            <w:proofErr w:type="spellEnd"/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Propileno</w:t>
            </w:r>
            <w:proofErr w:type="spellEnd"/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Propano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CO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H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CH</w:t>
            </w:r>
            <w:r w:rsidRPr="004269FB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</w:t>
            </w:r>
            <w:r w:rsidRPr="004269FB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</w:t>
            </w:r>
            <w:proofErr w:type="spellStart"/>
            <w:r w:rsidRPr="004269FB">
              <w:rPr>
                <w:sz w:val="22"/>
                <w:szCs w:val="22"/>
              </w:rPr>
              <w:t>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Isobutiraldehído</w:t>
            </w:r>
            <w:proofErr w:type="spellEnd"/>
            <w:r w:rsidRPr="004269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n-Butanol</w:t>
            </w:r>
          </w:p>
        </w:tc>
        <w:tc>
          <w:tcPr>
            <w:tcW w:w="1039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Isobutanol</w:t>
            </w:r>
            <w:proofErr w:type="spellEnd"/>
          </w:p>
        </w:tc>
        <w:tc>
          <w:tcPr>
            <w:tcW w:w="1039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F818FF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4B70D1">
        <w:tc>
          <w:tcPr>
            <w:tcW w:w="1843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  <w:proofErr w:type="spellStart"/>
            <w:r w:rsidRPr="004269FB">
              <w:rPr>
                <w:sz w:val="22"/>
                <w:szCs w:val="22"/>
              </w:rPr>
              <w:t>Fracc</w:t>
            </w:r>
            <w:proofErr w:type="spellEnd"/>
            <w:r w:rsidRPr="004269FB">
              <w:rPr>
                <w:sz w:val="22"/>
                <w:szCs w:val="22"/>
              </w:rPr>
              <w:t>. pesadas</w:t>
            </w:r>
          </w:p>
        </w:tc>
        <w:tc>
          <w:tcPr>
            <w:tcW w:w="1039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4B70D1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2-Etilhexanal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2-Etilhexanol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  <w:tr w:rsidR="004B70D1" w:rsidTr="007E5083">
        <w:tc>
          <w:tcPr>
            <w:tcW w:w="184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  <w:r w:rsidRPr="004269FB">
              <w:rPr>
                <w:sz w:val="22"/>
                <w:szCs w:val="22"/>
              </w:rPr>
              <w:t>Total</w:t>
            </w:r>
          </w:p>
        </w:tc>
        <w:tc>
          <w:tcPr>
            <w:tcW w:w="1039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1063" w:type="dxa"/>
          </w:tcPr>
          <w:p w:rsidR="004B70D1" w:rsidRPr="00F40E5A" w:rsidRDefault="004B70D1" w:rsidP="0069386A">
            <w:pPr>
              <w:spacing w:before="60" w:after="60"/>
              <w:ind w:firstLine="0"/>
              <w:rPr>
                <w:sz w:val="22"/>
                <w:szCs w:val="22"/>
              </w:rPr>
            </w:pPr>
          </w:p>
        </w:tc>
      </w:tr>
    </w:tbl>
    <w:p w:rsidR="0069386A" w:rsidRDefault="0069386A" w:rsidP="0069386A">
      <w:pPr>
        <w:ind w:right="2126" w:firstLine="0"/>
        <w:rPr>
          <w:b/>
        </w:rPr>
      </w:pPr>
    </w:p>
    <w:p w:rsidR="007A4177" w:rsidRDefault="007A4177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22D1A" w:rsidRPr="00422D1A" w:rsidRDefault="00781D90" w:rsidP="0086056B">
      <w:pPr>
        <w:spacing w:before="120" w:after="120"/>
        <w:ind w:left="851" w:firstLine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Tabla 2.2.4</w:t>
      </w:r>
    </w:p>
    <w:p w:rsidR="0086056B" w:rsidRDefault="0086056B" w:rsidP="0086056B">
      <w:pPr>
        <w:ind w:left="851" w:right="3827" w:firstLine="0"/>
      </w:pPr>
      <w:r>
        <w:t xml:space="preserve">Datos sobre las etapas de equilibrio y los requerimientos energéticos de las diferentes corrientes de la columna de </w:t>
      </w:r>
      <w:proofErr w:type="spellStart"/>
      <w:r w:rsidR="008F5493">
        <w:t>butiraldehídos</w:t>
      </w:r>
      <w:proofErr w:type="spellEnd"/>
      <w:r>
        <w:t>.</w:t>
      </w:r>
    </w:p>
    <w:tbl>
      <w:tblPr>
        <w:tblStyle w:val="Tablaconcuadrcula"/>
        <w:tblW w:w="4678" w:type="dxa"/>
        <w:tblInd w:w="959" w:type="dxa"/>
        <w:tblLayout w:type="fixed"/>
        <w:tblLook w:val="04A0"/>
      </w:tblPr>
      <w:tblGrid>
        <w:gridCol w:w="2268"/>
        <w:gridCol w:w="2410"/>
      </w:tblGrid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firstLine="0"/>
            </w:pPr>
            <w:proofErr w:type="spellStart"/>
            <w:r>
              <w:t>h</w:t>
            </w:r>
            <w:r w:rsidRPr="002D5037">
              <w:rPr>
                <w:vertAlign w:val="subscript"/>
              </w:rPr>
              <w:t>F</w:t>
            </w:r>
            <w:proofErr w:type="spellEnd"/>
            <w:r>
              <w:t xml:space="preserve"> 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firstLine="0"/>
            </w:pPr>
            <w:r>
              <w:t>H</w:t>
            </w:r>
            <w:r w:rsidRPr="002D5037">
              <w:rPr>
                <w:vertAlign w:val="subscript"/>
              </w:rPr>
              <w:t>1</w:t>
            </w:r>
            <w:r>
              <w:t xml:space="preserve"> 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left="176" w:hanging="176"/>
            </w:pPr>
            <w:proofErr w:type="spellStart"/>
            <w:r>
              <w:t>h</w:t>
            </w:r>
            <w:r w:rsidRPr="002D5037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firstLine="0"/>
            </w:pPr>
            <w:proofErr w:type="spellStart"/>
            <w:r>
              <w:t>q</w:t>
            </w:r>
            <w:r w:rsidRPr="002D5037">
              <w:rPr>
                <w:vertAlign w:val="subscript"/>
              </w:rPr>
              <w:t>D</w:t>
            </w:r>
            <w:proofErr w:type="spellEnd"/>
            <w:r>
              <w:t xml:space="preserve"> (J/min)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firstLine="0"/>
            </w:pPr>
            <w:r>
              <w:t>Q</w:t>
            </w:r>
            <w:r w:rsidRPr="002D5037">
              <w:rPr>
                <w:vertAlign w:val="subscript"/>
              </w:rPr>
              <w:t>D</w:t>
            </w:r>
            <w:r>
              <w:t xml:space="preserve"> 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562401" w:rsidRDefault="0086056B" w:rsidP="0086056B">
            <w:pPr>
              <w:spacing w:before="60" w:after="60"/>
              <w:ind w:firstLine="0"/>
            </w:pPr>
            <w:proofErr w:type="spellStart"/>
            <w:r>
              <w:t>h</w:t>
            </w:r>
            <w:r w:rsidRPr="00562401">
              <w:rPr>
                <w:vertAlign w:val="subscript"/>
              </w:rPr>
              <w:t>B</w:t>
            </w:r>
            <w:proofErr w:type="spellEnd"/>
            <w:r>
              <w:t xml:space="preserve"> 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2D5037" w:rsidRDefault="0086056B" w:rsidP="0086056B">
            <w:pPr>
              <w:spacing w:before="60" w:after="60"/>
              <w:ind w:firstLine="0"/>
            </w:pPr>
            <w:proofErr w:type="spellStart"/>
            <w:r>
              <w:t>q</w:t>
            </w:r>
            <w:r w:rsidRPr="00562401">
              <w:rPr>
                <w:vertAlign w:val="subscript"/>
              </w:rPr>
              <w:t>B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(J/min)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Pr="00562401" w:rsidRDefault="0086056B" w:rsidP="0086056B">
            <w:pPr>
              <w:spacing w:before="60" w:after="60"/>
              <w:ind w:firstLine="0"/>
            </w:pPr>
            <w:r>
              <w:t>Q</w:t>
            </w:r>
            <w:r w:rsidRPr="002D5037">
              <w:rPr>
                <w:vertAlign w:val="subscript"/>
              </w:rPr>
              <w:t>B</w:t>
            </w:r>
            <w:r>
              <w:t xml:space="preserve"> (J/mol)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Default="0086056B" w:rsidP="0086056B">
            <w:pPr>
              <w:spacing w:before="60" w:after="60"/>
              <w:ind w:firstLine="0"/>
              <w:jc w:val="left"/>
            </w:pPr>
            <w:r>
              <w:t>Nº Etapas teóricas de equilibrio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  <w:tr w:rsidR="0086056B" w:rsidTr="0086056B">
        <w:tc>
          <w:tcPr>
            <w:tcW w:w="2268" w:type="dxa"/>
          </w:tcPr>
          <w:p w:rsidR="0086056B" w:rsidRDefault="0086056B" w:rsidP="0086056B">
            <w:pPr>
              <w:spacing w:before="60" w:after="60"/>
              <w:ind w:firstLine="0"/>
              <w:jc w:val="left"/>
            </w:pPr>
            <w:r>
              <w:t>Etapa de Alimentación</w:t>
            </w:r>
          </w:p>
        </w:tc>
        <w:tc>
          <w:tcPr>
            <w:tcW w:w="2410" w:type="dxa"/>
          </w:tcPr>
          <w:p w:rsidR="0086056B" w:rsidRDefault="0086056B" w:rsidP="0086056B">
            <w:pPr>
              <w:spacing w:before="60" w:after="60"/>
              <w:ind w:firstLine="0"/>
            </w:pPr>
          </w:p>
        </w:tc>
      </w:tr>
    </w:tbl>
    <w:p w:rsidR="0086056B" w:rsidRDefault="0086056B" w:rsidP="0086056B">
      <w:pPr>
        <w:spacing w:after="120"/>
        <w:ind w:firstLine="0"/>
      </w:pPr>
    </w:p>
    <w:p w:rsidR="001046CB" w:rsidRDefault="001046CB" w:rsidP="0086056B">
      <w:pPr>
        <w:spacing w:before="120" w:after="120"/>
        <w:ind w:left="709" w:right="4111" w:firstLine="0"/>
      </w:pPr>
    </w:p>
    <w:sectPr w:rsidR="001046CB" w:rsidSect="004B70D1">
      <w:headerReference w:type="default" r:id="rId8"/>
      <w:footerReference w:type="even" r:id="rId9"/>
      <w:footerReference w:type="default" r:id="rId10"/>
      <w:pgSz w:w="11906" w:h="16838" w:code="9"/>
      <w:pgMar w:top="2410" w:right="1274" w:bottom="993" w:left="1418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F3" w:rsidRDefault="000B27F3" w:rsidP="006E2D1B">
      <w:r>
        <w:separator/>
      </w:r>
    </w:p>
  </w:endnote>
  <w:endnote w:type="continuationSeparator" w:id="0">
    <w:p w:rsidR="000B27F3" w:rsidRDefault="000B27F3" w:rsidP="006E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BD" w:rsidRDefault="00484973" w:rsidP="004559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30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0BD" w:rsidRDefault="001030BD" w:rsidP="00D6181F">
    <w:pPr>
      <w:pStyle w:val="Piedepgina"/>
      <w:ind w:right="360"/>
      <w:rPr>
        <w:rStyle w:val="Nmerodepgina"/>
      </w:rPr>
    </w:pPr>
  </w:p>
  <w:p w:rsidR="001030BD" w:rsidRDefault="001030BD" w:rsidP="006E2D1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BD" w:rsidRDefault="00484973" w:rsidP="004559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30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66C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030BD" w:rsidRDefault="001030BD" w:rsidP="00D618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F3" w:rsidRDefault="000B27F3" w:rsidP="006E2D1B">
      <w:r>
        <w:separator/>
      </w:r>
    </w:p>
  </w:footnote>
  <w:footnote w:type="continuationSeparator" w:id="0">
    <w:p w:rsidR="000B27F3" w:rsidRDefault="000B27F3" w:rsidP="006E2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BD" w:rsidRPr="001D05FE" w:rsidRDefault="001030BD" w:rsidP="008907D0">
    <w:pPr>
      <w:pStyle w:val="Encabezado"/>
      <w:tabs>
        <w:tab w:val="clear" w:pos="8504"/>
        <w:tab w:val="right" w:pos="9214"/>
      </w:tabs>
      <w:spacing w:after="360"/>
      <w:ind w:firstLine="0"/>
    </w:pPr>
    <w:r w:rsidRPr="00DC509D">
      <w:rPr>
        <w:i/>
        <w:color w:val="808080" w:themeColor="background1" w:themeShade="80"/>
      </w:rPr>
      <w:t>Proyectos en Ingeniería Química</w:t>
    </w:r>
    <w:r>
      <w:rPr>
        <w:i/>
        <w:color w:val="808080" w:themeColor="background1" w:themeShade="80"/>
      </w:rPr>
      <w:t xml:space="preserve"> – Curso 2016-17</w:t>
    </w:r>
    <w:r w:rsidRPr="001D05FE">
      <w:tab/>
    </w:r>
    <w:r>
      <w:rPr>
        <w:noProof/>
        <w:lang w:eastAsia="es-ES"/>
      </w:rPr>
      <w:drawing>
        <wp:inline distT="0" distB="0" distL="0" distR="0">
          <wp:extent cx="1455420" cy="680085"/>
          <wp:effectExtent l="0" t="0" r="0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6AA6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44DED"/>
    <w:multiLevelType w:val="hybridMultilevel"/>
    <w:tmpl w:val="6080A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4BD1"/>
    <w:multiLevelType w:val="hybridMultilevel"/>
    <w:tmpl w:val="A9DA8F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C7647"/>
    <w:multiLevelType w:val="hybridMultilevel"/>
    <w:tmpl w:val="3CD4EA84"/>
    <w:lvl w:ilvl="0" w:tplc="0C0A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064E0AF4"/>
    <w:multiLevelType w:val="hybridMultilevel"/>
    <w:tmpl w:val="F27AF6B6"/>
    <w:lvl w:ilvl="0" w:tplc="983CBD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871E8"/>
    <w:multiLevelType w:val="hybridMultilevel"/>
    <w:tmpl w:val="34260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4552D"/>
    <w:multiLevelType w:val="hybridMultilevel"/>
    <w:tmpl w:val="88AEE3CC"/>
    <w:lvl w:ilvl="0" w:tplc="5DC6D2B8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719D"/>
    <w:multiLevelType w:val="hybridMultilevel"/>
    <w:tmpl w:val="B8308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C1691"/>
    <w:multiLevelType w:val="hybridMultilevel"/>
    <w:tmpl w:val="D0980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147E2"/>
    <w:multiLevelType w:val="hybridMultilevel"/>
    <w:tmpl w:val="D81A05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4369A"/>
    <w:multiLevelType w:val="hybridMultilevel"/>
    <w:tmpl w:val="5C5A43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658D3"/>
    <w:multiLevelType w:val="hybridMultilevel"/>
    <w:tmpl w:val="D38EAF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513AC"/>
    <w:multiLevelType w:val="hybridMultilevel"/>
    <w:tmpl w:val="9314F85E"/>
    <w:lvl w:ilvl="0" w:tplc="B402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F86740"/>
    <w:multiLevelType w:val="hybridMultilevel"/>
    <w:tmpl w:val="51AEEFA2"/>
    <w:lvl w:ilvl="0" w:tplc="15CA669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1B24598E"/>
    <w:multiLevelType w:val="hybridMultilevel"/>
    <w:tmpl w:val="CB24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474C8"/>
    <w:multiLevelType w:val="hybridMultilevel"/>
    <w:tmpl w:val="10DE92EA"/>
    <w:lvl w:ilvl="0" w:tplc="1916B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3A04"/>
    <w:multiLevelType w:val="multilevel"/>
    <w:tmpl w:val="17463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D99277C"/>
    <w:multiLevelType w:val="multilevel"/>
    <w:tmpl w:val="2A80D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0B60B2A"/>
    <w:multiLevelType w:val="hybridMultilevel"/>
    <w:tmpl w:val="491AEA60"/>
    <w:lvl w:ilvl="0" w:tplc="14D0B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047AC"/>
    <w:multiLevelType w:val="hybridMultilevel"/>
    <w:tmpl w:val="8DCEB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6743D"/>
    <w:multiLevelType w:val="multilevel"/>
    <w:tmpl w:val="491AE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A30120"/>
    <w:multiLevelType w:val="hybridMultilevel"/>
    <w:tmpl w:val="BC8E1C9A"/>
    <w:lvl w:ilvl="0" w:tplc="981613B6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22">
    <w:nsid w:val="3285480C"/>
    <w:multiLevelType w:val="hybridMultilevel"/>
    <w:tmpl w:val="8312C7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82428"/>
    <w:multiLevelType w:val="hybridMultilevel"/>
    <w:tmpl w:val="BAE0D0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F752D"/>
    <w:multiLevelType w:val="multilevel"/>
    <w:tmpl w:val="45449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DC5767D"/>
    <w:multiLevelType w:val="hybridMultilevel"/>
    <w:tmpl w:val="B1A46100"/>
    <w:lvl w:ilvl="0" w:tplc="24AEAFB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627E95"/>
    <w:multiLevelType w:val="hybridMultilevel"/>
    <w:tmpl w:val="FBE29F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8149A"/>
    <w:multiLevelType w:val="hybridMultilevel"/>
    <w:tmpl w:val="5420CE64"/>
    <w:lvl w:ilvl="0" w:tplc="7186ACDE">
      <w:start w:val="1"/>
      <w:numFmt w:val="bullet"/>
      <w:lvlText w:val="-"/>
      <w:lvlJc w:val="left"/>
      <w:pPr>
        <w:ind w:left="880" w:hanging="52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21B7F"/>
    <w:multiLevelType w:val="multilevel"/>
    <w:tmpl w:val="4DBA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pStyle w:val="Ttulo1"/>
      <w:lvlText w:val="2.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B041BBE"/>
    <w:multiLevelType w:val="hybridMultilevel"/>
    <w:tmpl w:val="F8741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025AE"/>
    <w:multiLevelType w:val="multilevel"/>
    <w:tmpl w:val="4DBA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2.1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3012B3"/>
    <w:multiLevelType w:val="hybridMultilevel"/>
    <w:tmpl w:val="E312ECD0"/>
    <w:lvl w:ilvl="0" w:tplc="C6F2C548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F23C2"/>
    <w:multiLevelType w:val="hybridMultilevel"/>
    <w:tmpl w:val="82C8C21A"/>
    <w:lvl w:ilvl="0" w:tplc="1916B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6CE5769"/>
    <w:multiLevelType w:val="hybridMultilevel"/>
    <w:tmpl w:val="3F9A6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F0275"/>
    <w:multiLevelType w:val="hybridMultilevel"/>
    <w:tmpl w:val="F6EE9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65B7F"/>
    <w:multiLevelType w:val="hybridMultilevel"/>
    <w:tmpl w:val="57FEFC32"/>
    <w:lvl w:ilvl="0" w:tplc="B55E683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32E1F41"/>
    <w:multiLevelType w:val="hybridMultilevel"/>
    <w:tmpl w:val="9454B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4706BB"/>
    <w:multiLevelType w:val="hybridMultilevel"/>
    <w:tmpl w:val="659A44FC"/>
    <w:lvl w:ilvl="0" w:tplc="79762B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8C0C45"/>
    <w:multiLevelType w:val="hybridMultilevel"/>
    <w:tmpl w:val="BA864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132367"/>
    <w:multiLevelType w:val="hybridMultilevel"/>
    <w:tmpl w:val="3BACA912"/>
    <w:lvl w:ilvl="0" w:tplc="2530FA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A48"/>
    <w:multiLevelType w:val="hybridMultilevel"/>
    <w:tmpl w:val="D51C1C64"/>
    <w:lvl w:ilvl="0" w:tplc="E9AC2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33FDC"/>
    <w:multiLevelType w:val="hybridMultilevel"/>
    <w:tmpl w:val="3134EC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01061"/>
    <w:multiLevelType w:val="hybridMultilevel"/>
    <w:tmpl w:val="F278A6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9"/>
  </w:num>
  <w:num w:numId="4">
    <w:abstractNumId w:val="3"/>
  </w:num>
  <w:num w:numId="5">
    <w:abstractNumId w:val="36"/>
  </w:num>
  <w:num w:numId="6">
    <w:abstractNumId w:val="11"/>
  </w:num>
  <w:num w:numId="7">
    <w:abstractNumId w:val="26"/>
  </w:num>
  <w:num w:numId="8">
    <w:abstractNumId w:val="7"/>
  </w:num>
  <w:num w:numId="9">
    <w:abstractNumId w:val="41"/>
  </w:num>
  <w:num w:numId="10">
    <w:abstractNumId w:val="22"/>
  </w:num>
  <w:num w:numId="11">
    <w:abstractNumId w:val="25"/>
  </w:num>
  <w:num w:numId="12">
    <w:abstractNumId w:val="32"/>
  </w:num>
  <w:num w:numId="13">
    <w:abstractNumId w:val="15"/>
  </w:num>
  <w:num w:numId="14">
    <w:abstractNumId w:val="21"/>
  </w:num>
  <w:num w:numId="15">
    <w:abstractNumId w:val="12"/>
  </w:num>
  <w:num w:numId="16">
    <w:abstractNumId w:val="0"/>
  </w:num>
  <w:num w:numId="17">
    <w:abstractNumId w:val="5"/>
  </w:num>
  <w:num w:numId="18">
    <w:abstractNumId w:val="9"/>
  </w:num>
  <w:num w:numId="19">
    <w:abstractNumId w:val="29"/>
  </w:num>
  <w:num w:numId="20">
    <w:abstractNumId w:val="19"/>
  </w:num>
  <w:num w:numId="21">
    <w:abstractNumId w:val="1"/>
  </w:num>
  <w:num w:numId="22">
    <w:abstractNumId w:val="18"/>
  </w:num>
  <w:num w:numId="23">
    <w:abstractNumId w:val="20"/>
  </w:num>
  <w:num w:numId="24">
    <w:abstractNumId w:val="24"/>
  </w:num>
  <w:num w:numId="25">
    <w:abstractNumId w:val="28"/>
  </w:num>
  <w:num w:numId="26">
    <w:abstractNumId w:val="38"/>
  </w:num>
  <w:num w:numId="27">
    <w:abstractNumId w:val="34"/>
  </w:num>
  <w:num w:numId="28">
    <w:abstractNumId w:val="2"/>
  </w:num>
  <w:num w:numId="29">
    <w:abstractNumId w:val="42"/>
  </w:num>
  <w:num w:numId="30">
    <w:abstractNumId w:val="16"/>
  </w:num>
  <w:num w:numId="31">
    <w:abstractNumId w:val="17"/>
  </w:num>
  <w:num w:numId="32">
    <w:abstractNumId w:val="30"/>
  </w:num>
  <w:num w:numId="33">
    <w:abstractNumId w:val="14"/>
  </w:num>
  <w:num w:numId="34">
    <w:abstractNumId w:val="8"/>
  </w:num>
  <w:num w:numId="35">
    <w:abstractNumId w:val="33"/>
  </w:num>
  <w:num w:numId="36">
    <w:abstractNumId w:val="10"/>
  </w:num>
  <w:num w:numId="37">
    <w:abstractNumId w:val="23"/>
  </w:num>
  <w:num w:numId="38">
    <w:abstractNumId w:val="35"/>
  </w:num>
  <w:num w:numId="39">
    <w:abstractNumId w:val="40"/>
  </w:num>
  <w:num w:numId="40">
    <w:abstractNumId w:val="6"/>
  </w:num>
  <w:num w:numId="41">
    <w:abstractNumId w:val="4"/>
  </w:num>
  <w:num w:numId="42">
    <w:abstractNumId w:val="27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6858"/>
    <w:rsid w:val="00023593"/>
    <w:rsid w:val="0003283B"/>
    <w:rsid w:val="000368C5"/>
    <w:rsid w:val="00063CE9"/>
    <w:rsid w:val="000818D8"/>
    <w:rsid w:val="00092955"/>
    <w:rsid w:val="00094AEE"/>
    <w:rsid w:val="000950A4"/>
    <w:rsid w:val="000960A4"/>
    <w:rsid w:val="00097273"/>
    <w:rsid w:val="000B0D47"/>
    <w:rsid w:val="000B27F3"/>
    <w:rsid w:val="001030BD"/>
    <w:rsid w:val="001044D2"/>
    <w:rsid w:val="001046CB"/>
    <w:rsid w:val="001118B9"/>
    <w:rsid w:val="0011524D"/>
    <w:rsid w:val="00117494"/>
    <w:rsid w:val="0014400C"/>
    <w:rsid w:val="00145B95"/>
    <w:rsid w:val="00152842"/>
    <w:rsid w:val="00153EAF"/>
    <w:rsid w:val="00155E75"/>
    <w:rsid w:val="001672CE"/>
    <w:rsid w:val="00173741"/>
    <w:rsid w:val="0017583F"/>
    <w:rsid w:val="00181816"/>
    <w:rsid w:val="00184FFC"/>
    <w:rsid w:val="0019039F"/>
    <w:rsid w:val="0019643D"/>
    <w:rsid w:val="00197968"/>
    <w:rsid w:val="001A47A8"/>
    <w:rsid w:val="001C6B90"/>
    <w:rsid w:val="001D05FE"/>
    <w:rsid w:val="001F2F73"/>
    <w:rsid w:val="002023AA"/>
    <w:rsid w:val="00205D82"/>
    <w:rsid w:val="00211C4B"/>
    <w:rsid w:val="0021418F"/>
    <w:rsid w:val="00222A17"/>
    <w:rsid w:val="00224AAA"/>
    <w:rsid w:val="002331B4"/>
    <w:rsid w:val="00235F94"/>
    <w:rsid w:val="0024416A"/>
    <w:rsid w:val="00247C67"/>
    <w:rsid w:val="00255EE4"/>
    <w:rsid w:val="00265B87"/>
    <w:rsid w:val="002669D3"/>
    <w:rsid w:val="002701F0"/>
    <w:rsid w:val="00272BF7"/>
    <w:rsid w:val="00272F1F"/>
    <w:rsid w:val="00277172"/>
    <w:rsid w:val="002813C9"/>
    <w:rsid w:val="00291A2B"/>
    <w:rsid w:val="00291DBA"/>
    <w:rsid w:val="002A13C3"/>
    <w:rsid w:val="002A1CE4"/>
    <w:rsid w:val="002B49F2"/>
    <w:rsid w:val="002B5D1F"/>
    <w:rsid w:val="002C2A71"/>
    <w:rsid w:val="002D0932"/>
    <w:rsid w:val="002D10F9"/>
    <w:rsid w:val="002D4356"/>
    <w:rsid w:val="002D7EDC"/>
    <w:rsid w:val="002E019C"/>
    <w:rsid w:val="002E6A19"/>
    <w:rsid w:val="002F3EF6"/>
    <w:rsid w:val="0030464D"/>
    <w:rsid w:val="00322792"/>
    <w:rsid w:val="00326899"/>
    <w:rsid w:val="00344246"/>
    <w:rsid w:val="003458CA"/>
    <w:rsid w:val="00351878"/>
    <w:rsid w:val="00353C06"/>
    <w:rsid w:val="00363A45"/>
    <w:rsid w:val="00365DDB"/>
    <w:rsid w:val="00383CA6"/>
    <w:rsid w:val="003A1FDF"/>
    <w:rsid w:val="003A2EA2"/>
    <w:rsid w:val="003A3625"/>
    <w:rsid w:val="003B23AB"/>
    <w:rsid w:val="003C4767"/>
    <w:rsid w:val="003D76C3"/>
    <w:rsid w:val="003E5DA7"/>
    <w:rsid w:val="003E6730"/>
    <w:rsid w:val="003E7FEE"/>
    <w:rsid w:val="003F5E7E"/>
    <w:rsid w:val="004029E7"/>
    <w:rsid w:val="00404A2B"/>
    <w:rsid w:val="0041170D"/>
    <w:rsid w:val="00422D1A"/>
    <w:rsid w:val="00430104"/>
    <w:rsid w:val="00435013"/>
    <w:rsid w:val="004452C3"/>
    <w:rsid w:val="00455910"/>
    <w:rsid w:val="00465933"/>
    <w:rsid w:val="00482428"/>
    <w:rsid w:val="00484973"/>
    <w:rsid w:val="00492C61"/>
    <w:rsid w:val="00496FF8"/>
    <w:rsid w:val="004A17C8"/>
    <w:rsid w:val="004A434B"/>
    <w:rsid w:val="004B1824"/>
    <w:rsid w:val="004B70D1"/>
    <w:rsid w:val="004C430B"/>
    <w:rsid w:val="004E413C"/>
    <w:rsid w:val="004E646B"/>
    <w:rsid w:val="004F1E61"/>
    <w:rsid w:val="00502F96"/>
    <w:rsid w:val="0052353C"/>
    <w:rsid w:val="005329E3"/>
    <w:rsid w:val="00546806"/>
    <w:rsid w:val="00551AB7"/>
    <w:rsid w:val="00554514"/>
    <w:rsid w:val="005641BA"/>
    <w:rsid w:val="0058312C"/>
    <w:rsid w:val="00587C36"/>
    <w:rsid w:val="0059274F"/>
    <w:rsid w:val="005927EB"/>
    <w:rsid w:val="00594D2D"/>
    <w:rsid w:val="005A56D9"/>
    <w:rsid w:val="005E02E8"/>
    <w:rsid w:val="005E1F87"/>
    <w:rsid w:val="00612E44"/>
    <w:rsid w:val="00637274"/>
    <w:rsid w:val="00640B0C"/>
    <w:rsid w:val="00663E96"/>
    <w:rsid w:val="00664898"/>
    <w:rsid w:val="00664F3D"/>
    <w:rsid w:val="00675560"/>
    <w:rsid w:val="006849F1"/>
    <w:rsid w:val="00687AD9"/>
    <w:rsid w:val="00691C22"/>
    <w:rsid w:val="0069386A"/>
    <w:rsid w:val="00693BE0"/>
    <w:rsid w:val="00694D68"/>
    <w:rsid w:val="006A0026"/>
    <w:rsid w:val="006A5552"/>
    <w:rsid w:val="006B4B9E"/>
    <w:rsid w:val="006B646F"/>
    <w:rsid w:val="006C1F50"/>
    <w:rsid w:val="006C74DF"/>
    <w:rsid w:val="006D06B0"/>
    <w:rsid w:val="006D1C5D"/>
    <w:rsid w:val="006D27B5"/>
    <w:rsid w:val="006E02D4"/>
    <w:rsid w:val="006E0426"/>
    <w:rsid w:val="006E2D1B"/>
    <w:rsid w:val="006E75A3"/>
    <w:rsid w:val="006F079F"/>
    <w:rsid w:val="006F0C9D"/>
    <w:rsid w:val="006F29D8"/>
    <w:rsid w:val="006F55C6"/>
    <w:rsid w:val="00704656"/>
    <w:rsid w:val="00704CFF"/>
    <w:rsid w:val="0072442D"/>
    <w:rsid w:val="007245BD"/>
    <w:rsid w:val="00725141"/>
    <w:rsid w:val="00731540"/>
    <w:rsid w:val="007372D3"/>
    <w:rsid w:val="00737C5C"/>
    <w:rsid w:val="007476DE"/>
    <w:rsid w:val="00750BEF"/>
    <w:rsid w:val="0075419E"/>
    <w:rsid w:val="00754B96"/>
    <w:rsid w:val="007618C5"/>
    <w:rsid w:val="00764C61"/>
    <w:rsid w:val="00771C9C"/>
    <w:rsid w:val="00781D90"/>
    <w:rsid w:val="00782433"/>
    <w:rsid w:val="0079153F"/>
    <w:rsid w:val="0079476E"/>
    <w:rsid w:val="007A196B"/>
    <w:rsid w:val="007A4177"/>
    <w:rsid w:val="007A6797"/>
    <w:rsid w:val="007B6533"/>
    <w:rsid w:val="007B6BE1"/>
    <w:rsid w:val="007C1B31"/>
    <w:rsid w:val="007C4AE7"/>
    <w:rsid w:val="007C5697"/>
    <w:rsid w:val="007C5EF0"/>
    <w:rsid w:val="007E5083"/>
    <w:rsid w:val="007E6698"/>
    <w:rsid w:val="007F047B"/>
    <w:rsid w:val="00810EE2"/>
    <w:rsid w:val="00813E97"/>
    <w:rsid w:val="00814098"/>
    <w:rsid w:val="008165D4"/>
    <w:rsid w:val="00817D9A"/>
    <w:rsid w:val="00822FB6"/>
    <w:rsid w:val="008275DC"/>
    <w:rsid w:val="00830E71"/>
    <w:rsid w:val="00850FD3"/>
    <w:rsid w:val="0085751C"/>
    <w:rsid w:val="0086056B"/>
    <w:rsid w:val="0087417F"/>
    <w:rsid w:val="008763EE"/>
    <w:rsid w:val="00877AD7"/>
    <w:rsid w:val="00877AFC"/>
    <w:rsid w:val="00885126"/>
    <w:rsid w:val="008907D0"/>
    <w:rsid w:val="008A29E8"/>
    <w:rsid w:val="008C3A32"/>
    <w:rsid w:val="008D127C"/>
    <w:rsid w:val="008E398F"/>
    <w:rsid w:val="008F5493"/>
    <w:rsid w:val="009036AD"/>
    <w:rsid w:val="0091156B"/>
    <w:rsid w:val="009211F1"/>
    <w:rsid w:val="00924EE2"/>
    <w:rsid w:val="0093128E"/>
    <w:rsid w:val="009315AC"/>
    <w:rsid w:val="00934449"/>
    <w:rsid w:val="00960BC7"/>
    <w:rsid w:val="00961744"/>
    <w:rsid w:val="00967E05"/>
    <w:rsid w:val="0097302E"/>
    <w:rsid w:val="0097309A"/>
    <w:rsid w:val="00976C4A"/>
    <w:rsid w:val="009805CB"/>
    <w:rsid w:val="00982731"/>
    <w:rsid w:val="0098629A"/>
    <w:rsid w:val="00986DD8"/>
    <w:rsid w:val="0099165E"/>
    <w:rsid w:val="009921D8"/>
    <w:rsid w:val="00992267"/>
    <w:rsid w:val="00993B46"/>
    <w:rsid w:val="009C1E0E"/>
    <w:rsid w:val="009C2376"/>
    <w:rsid w:val="009C6F27"/>
    <w:rsid w:val="009E113D"/>
    <w:rsid w:val="009F3103"/>
    <w:rsid w:val="009F7579"/>
    <w:rsid w:val="00A0171B"/>
    <w:rsid w:val="00A026B1"/>
    <w:rsid w:val="00A10D83"/>
    <w:rsid w:val="00A10E1C"/>
    <w:rsid w:val="00A162D7"/>
    <w:rsid w:val="00A2295D"/>
    <w:rsid w:val="00A32C44"/>
    <w:rsid w:val="00A515C7"/>
    <w:rsid w:val="00A54346"/>
    <w:rsid w:val="00A655E6"/>
    <w:rsid w:val="00A72E67"/>
    <w:rsid w:val="00A81838"/>
    <w:rsid w:val="00A84FAA"/>
    <w:rsid w:val="00A85065"/>
    <w:rsid w:val="00A86DD0"/>
    <w:rsid w:val="00A90D3D"/>
    <w:rsid w:val="00A9207B"/>
    <w:rsid w:val="00AA0A5C"/>
    <w:rsid w:val="00AC79F1"/>
    <w:rsid w:val="00AD4573"/>
    <w:rsid w:val="00AD5371"/>
    <w:rsid w:val="00AE01DF"/>
    <w:rsid w:val="00AE5471"/>
    <w:rsid w:val="00B03E2A"/>
    <w:rsid w:val="00B042E3"/>
    <w:rsid w:val="00B04703"/>
    <w:rsid w:val="00B07E14"/>
    <w:rsid w:val="00B348A5"/>
    <w:rsid w:val="00B44F47"/>
    <w:rsid w:val="00B60B30"/>
    <w:rsid w:val="00B71CC1"/>
    <w:rsid w:val="00B743C7"/>
    <w:rsid w:val="00B901E3"/>
    <w:rsid w:val="00BB3B7B"/>
    <w:rsid w:val="00BB701C"/>
    <w:rsid w:val="00BD7C70"/>
    <w:rsid w:val="00BD7F22"/>
    <w:rsid w:val="00BE282C"/>
    <w:rsid w:val="00BE3A5F"/>
    <w:rsid w:val="00C01AF5"/>
    <w:rsid w:val="00C2314D"/>
    <w:rsid w:val="00C238F6"/>
    <w:rsid w:val="00C23C3F"/>
    <w:rsid w:val="00C53950"/>
    <w:rsid w:val="00C660E3"/>
    <w:rsid w:val="00C66858"/>
    <w:rsid w:val="00C84485"/>
    <w:rsid w:val="00C94A8A"/>
    <w:rsid w:val="00CA31FE"/>
    <w:rsid w:val="00CA60C4"/>
    <w:rsid w:val="00CB292A"/>
    <w:rsid w:val="00CC5B40"/>
    <w:rsid w:val="00CD3251"/>
    <w:rsid w:val="00CD341E"/>
    <w:rsid w:val="00CD52EF"/>
    <w:rsid w:val="00CF1B16"/>
    <w:rsid w:val="00CF30BF"/>
    <w:rsid w:val="00CF6208"/>
    <w:rsid w:val="00D01BA2"/>
    <w:rsid w:val="00D02240"/>
    <w:rsid w:val="00D06564"/>
    <w:rsid w:val="00D136B7"/>
    <w:rsid w:val="00D15F06"/>
    <w:rsid w:val="00D17C00"/>
    <w:rsid w:val="00D276A3"/>
    <w:rsid w:val="00D42767"/>
    <w:rsid w:val="00D4543E"/>
    <w:rsid w:val="00D45C1B"/>
    <w:rsid w:val="00D50EB1"/>
    <w:rsid w:val="00D60D2D"/>
    <w:rsid w:val="00D6181F"/>
    <w:rsid w:val="00D67E2F"/>
    <w:rsid w:val="00D8140A"/>
    <w:rsid w:val="00DA0D29"/>
    <w:rsid w:val="00DA4EAF"/>
    <w:rsid w:val="00DB35B0"/>
    <w:rsid w:val="00DB759B"/>
    <w:rsid w:val="00DC509D"/>
    <w:rsid w:val="00DD04DD"/>
    <w:rsid w:val="00DD296F"/>
    <w:rsid w:val="00DD4400"/>
    <w:rsid w:val="00DD5F06"/>
    <w:rsid w:val="00DD7B9E"/>
    <w:rsid w:val="00DE1D86"/>
    <w:rsid w:val="00DF305F"/>
    <w:rsid w:val="00DF3473"/>
    <w:rsid w:val="00DF6A14"/>
    <w:rsid w:val="00E0343B"/>
    <w:rsid w:val="00E24DE6"/>
    <w:rsid w:val="00E43E49"/>
    <w:rsid w:val="00E466EA"/>
    <w:rsid w:val="00E56DC3"/>
    <w:rsid w:val="00E771F0"/>
    <w:rsid w:val="00E80467"/>
    <w:rsid w:val="00E84847"/>
    <w:rsid w:val="00E86ADA"/>
    <w:rsid w:val="00E871F5"/>
    <w:rsid w:val="00E912CD"/>
    <w:rsid w:val="00EA4D9D"/>
    <w:rsid w:val="00EB6638"/>
    <w:rsid w:val="00EB769E"/>
    <w:rsid w:val="00EE7669"/>
    <w:rsid w:val="00EF06D2"/>
    <w:rsid w:val="00EF4CB5"/>
    <w:rsid w:val="00F167A1"/>
    <w:rsid w:val="00F20F05"/>
    <w:rsid w:val="00F234BC"/>
    <w:rsid w:val="00F25303"/>
    <w:rsid w:val="00F26C45"/>
    <w:rsid w:val="00F351FF"/>
    <w:rsid w:val="00F40E5A"/>
    <w:rsid w:val="00F42F01"/>
    <w:rsid w:val="00F43678"/>
    <w:rsid w:val="00F52561"/>
    <w:rsid w:val="00F56D4B"/>
    <w:rsid w:val="00F57DA5"/>
    <w:rsid w:val="00F64E0C"/>
    <w:rsid w:val="00F66882"/>
    <w:rsid w:val="00F70F8D"/>
    <w:rsid w:val="00F7317C"/>
    <w:rsid w:val="00F808AB"/>
    <w:rsid w:val="00F80CBB"/>
    <w:rsid w:val="00F81232"/>
    <w:rsid w:val="00F818FF"/>
    <w:rsid w:val="00F966C8"/>
    <w:rsid w:val="00FA01D1"/>
    <w:rsid w:val="00FA17DA"/>
    <w:rsid w:val="00FD0316"/>
    <w:rsid w:val="00FD4475"/>
    <w:rsid w:val="00FE2521"/>
    <w:rsid w:val="00FE5E47"/>
    <w:rsid w:val="00FF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1B"/>
    <w:pPr>
      <w:spacing w:after="200" w:line="276" w:lineRule="auto"/>
      <w:ind w:firstLine="360"/>
      <w:jc w:val="both"/>
    </w:pPr>
    <w:rPr>
      <w:rFonts w:eastAsia="Calibri"/>
      <w:sz w:val="24"/>
      <w:szCs w:val="24"/>
      <w:lang w:val="es-ES" w:eastAsia="en-US"/>
    </w:rPr>
  </w:style>
  <w:style w:type="paragraph" w:styleId="Ttulo1">
    <w:name w:val="heading 1"/>
    <w:basedOn w:val="Prrafodelista"/>
    <w:next w:val="Normal"/>
    <w:qFormat/>
    <w:rsid w:val="0098629A"/>
    <w:pPr>
      <w:numPr>
        <w:ilvl w:val="1"/>
        <w:numId w:val="25"/>
      </w:numPr>
      <w:spacing w:after="120"/>
      <w:outlineLvl w:val="0"/>
    </w:pPr>
    <w:rPr>
      <w:b/>
    </w:rPr>
  </w:style>
  <w:style w:type="paragraph" w:styleId="Ttulo4">
    <w:name w:val="heading 4"/>
    <w:basedOn w:val="Normal"/>
    <w:next w:val="Normal"/>
    <w:qFormat/>
    <w:rsid w:val="00D06564"/>
    <w:pPr>
      <w:keepNext/>
      <w:spacing w:after="0" w:line="240" w:lineRule="auto"/>
      <w:outlineLvl w:val="3"/>
    </w:pPr>
    <w:rPr>
      <w:rFonts w:eastAsia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9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97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84973"/>
    <w:pPr>
      <w:spacing w:line="360" w:lineRule="auto"/>
      <w:ind w:left="709"/>
    </w:pPr>
    <w:rPr>
      <w:rFonts w:ascii="Arial" w:hAnsi="Arial" w:cs="Arial"/>
      <w:szCs w:val="20"/>
      <w:lang w:val="es-ES_tradnl"/>
    </w:rPr>
  </w:style>
  <w:style w:type="paragraph" w:styleId="Sangra2detindependiente">
    <w:name w:val="Body Text Indent 2"/>
    <w:basedOn w:val="Normal"/>
    <w:rsid w:val="00484973"/>
    <w:pPr>
      <w:tabs>
        <w:tab w:val="left" w:pos="2127"/>
      </w:tabs>
      <w:spacing w:line="360" w:lineRule="auto"/>
      <w:ind w:left="2127" w:hanging="1418"/>
    </w:pPr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rsid w:val="007E6698"/>
    <w:pPr>
      <w:spacing w:after="120"/>
    </w:pPr>
  </w:style>
  <w:style w:type="paragraph" w:styleId="Prrafodelista">
    <w:name w:val="List Paragraph"/>
    <w:basedOn w:val="Normal"/>
    <w:uiPriority w:val="34"/>
    <w:qFormat/>
    <w:rsid w:val="00B743C7"/>
    <w:pPr>
      <w:spacing w:after="0"/>
      <w:ind w:left="720"/>
      <w:contextualSpacing/>
    </w:pPr>
    <w:rPr>
      <w:lang w:val="es-ES_tradnl"/>
    </w:rPr>
  </w:style>
  <w:style w:type="character" w:styleId="Hipervnculo">
    <w:name w:val="Hyperlink"/>
    <w:rsid w:val="0017583F"/>
    <w:rPr>
      <w:color w:val="0000FF"/>
      <w:u w:val="single"/>
    </w:rPr>
  </w:style>
  <w:style w:type="character" w:styleId="Textoennegrita">
    <w:name w:val="Strong"/>
    <w:qFormat/>
    <w:rsid w:val="003A1FDF"/>
    <w:rPr>
      <w:b/>
      <w:bCs/>
    </w:rPr>
  </w:style>
  <w:style w:type="character" w:customStyle="1" w:styleId="q">
    <w:name w:val="q"/>
    <w:basedOn w:val="Fuentedeprrafopredeter"/>
    <w:rsid w:val="00322792"/>
  </w:style>
  <w:style w:type="character" w:styleId="Nmerodepgina">
    <w:name w:val="page number"/>
    <w:basedOn w:val="Fuentedeprrafopredeter"/>
    <w:rsid w:val="00E0343B"/>
  </w:style>
  <w:style w:type="paragraph" w:styleId="Textoindependiente3">
    <w:name w:val="Body Text 3"/>
    <w:basedOn w:val="Normal"/>
    <w:rsid w:val="00DF3473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unhideWhenUsed/>
    <w:rsid w:val="00691C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rsid w:val="00691C22"/>
    <w:rPr>
      <w:rFonts w:ascii="Consolas" w:eastAsia="Calibri" w:hAnsi="Consolas"/>
      <w:sz w:val="21"/>
      <w:szCs w:val="21"/>
      <w:lang w:val="es-ES" w:eastAsia="en-US" w:bidi="ar-SA"/>
    </w:rPr>
  </w:style>
  <w:style w:type="table" w:styleId="Tablaconcuadrcula">
    <w:name w:val="Table Grid"/>
    <w:basedOn w:val="Tablanormal"/>
    <w:uiPriority w:val="59"/>
    <w:rsid w:val="00594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35F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35F94"/>
    <w:rPr>
      <w:rFonts w:ascii="Tahoma" w:eastAsia="Calibri" w:hAnsi="Tahoma" w:cs="Tahoma"/>
      <w:sz w:val="16"/>
      <w:szCs w:val="16"/>
      <w:lang w:val="es-ES" w:eastAsia="en-US"/>
    </w:rPr>
  </w:style>
  <w:style w:type="paragraph" w:styleId="Textonotapie">
    <w:name w:val="footnote text"/>
    <w:basedOn w:val="Normal"/>
    <w:link w:val="TextonotapieCar"/>
    <w:unhideWhenUsed/>
    <w:rsid w:val="00205D8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205D82"/>
    <w:rPr>
      <w:rFonts w:ascii="Calibri" w:eastAsia="Calibri" w:hAnsi="Calibri"/>
      <w:sz w:val="24"/>
      <w:szCs w:val="24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5D82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6E2D1B"/>
    <w:pPr>
      <w:spacing w:after="120"/>
      <w:ind w:firstLine="0"/>
    </w:pPr>
    <w:rPr>
      <w:b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6E2D1B"/>
    <w:rPr>
      <w:rFonts w:eastAsia="Calibri"/>
      <w:b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anato\Mis%20documentos\LOGO_UNED_CAR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1CB6A-502F-47B2-BB45-E1A2F600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LOGO_UNED_CARGO.dot</Template>
  <TotalTime>0</TotalTime>
  <Pages>4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UNED</Company>
  <LinksUpToDate>false</LinksUpToDate>
  <CharactersWithSpaces>1855</CharactersWithSpaces>
  <SharedDoc>false</SharedDoc>
  <HLinks>
    <vt:vector size="6" baseType="variant">
      <vt:variant>
        <vt:i4>3080214</vt:i4>
      </vt:variant>
      <vt:variant>
        <vt:i4>-1</vt:i4>
      </vt:variant>
      <vt:variant>
        <vt:i4>1027</vt:i4>
      </vt:variant>
      <vt:variant>
        <vt:i4>1</vt:i4>
      </vt:variant>
      <vt:variant>
        <vt:lpwstr>Sello Posgrados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Decanato</dc:creator>
  <cp:lastModifiedBy>Beatriz</cp:lastModifiedBy>
  <cp:revision>2</cp:revision>
  <cp:lastPrinted>2016-02-24T12:23:00Z</cp:lastPrinted>
  <dcterms:created xsi:type="dcterms:W3CDTF">2017-02-24T20:48:00Z</dcterms:created>
  <dcterms:modified xsi:type="dcterms:W3CDTF">2017-02-24T20:48:00Z</dcterms:modified>
</cp:coreProperties>
</file>